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1E4FF" w14:textId="77777777" w:rsidR="006125E8" w:rsidRPr="003C0809" w:rsidRDefault="006125E8" w:rsidP="006125E8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>
        <w:rPr>
          <w:b/>
          <w:bCs/>
        </w:rPr>
        <w:t>52317</w:t>
      </w:r>
    </w:p>
    <w:p w14:paraId="11EAD20C" w14:textId="77777777" w:rsidR="006125E8" w:rsidRPr="001E0547" w:rsidRDefault="006125E8" w:rsidP="006125E8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6125E8" w:rsidRPr="007C1B02" w14:paraId="7657F508" w14:textId="77777777" w:rsidTr="00953702">
        <w:tc>
          <w:tcPr>
            <w:tcW w:w="4608" w:type="dxa"/>
          </w:tcPr>
          <w:p w14:paraId="7888CDCE" w14:textId="77777777" w:rsidR="006125E8" w:rsidRDefault="006125E8" w:rsidP="00953702">
            <w:pPr>
              <w:jc w:val="left"/>
              <w:rPr>
                <w:b/>
                <w:caps/>
                <w:szCs w:val="24"/>
              </w:rPr>
            </w:pPr>
            <w:r w:rsidRPr="00AB39C3">
              <w:rPr>
                <w:b/>
                <w:caps/>
                <w:szCs w:val="24"/>
              </w:rPr>
              <w:t>APPLICAT</w:t>
            </w:r>
            <w:r>
              <w:rPr>
                <w:b/>
                <w:caps/>
                <w:szCs w:val="24"/>
              </w:rPr>
              <w:t>I</w:t>
            </w:r>
            <w:r w:rsidRPr="00AB39C3">
              <w:rPr>
                <w:b/>
                <w:caps/>
                <w:szCs w:val="24"/>
              </w:rPr>
              <w:t>ON OF</w:t>
            </w:r>
            <w:r>
              <w:rPr>
                <w:b/>
                <w:caps/>
                <w:szCs w:val="24"/>
              </w:rPr>
              <w:t xml:space="preserve"> BASTROP WEST WATER SUPPLY AND K &amp; k WATER COMPANY </w:t>
            </w:r>
            <w:r w:rsidRPr="00AB39C3">
              <w:rPr>
                <w:b/>
                <w:caps/>
                <w:szCs w:val="24"/>
              </w:rPr>
              <w:t>FOR SALE, TRANSFER</w:t>
            </w:r>
            <w:r>
              <w:rPr>
                <w:b/>
                <w:caps/>
                <w:szCs w:val="24"/>
              </w:rPr>
              <w:t>,</w:t>
            </w:r>
          </w:p>
          <w:p w14:paraId="334C4190" w14:textId="77777777" w:rsidR="006125E8" w:rsidRPr="003F0E0B" w:rsidRDefault="006125E8" w:rsidP="00953702">
            <w:pPr>
              <w:jc w:val="left"/>
              <w:rPr>
                <w:b/>
                <w:bCs/>
                <w:caps/>
                <w:szCs w:val="24"/>
              </w:rPr>
            </w:pPr>
            <w:r w:rsidRPr="00AB39C3">
              <w:rPr>
                <w:b/>
                <w:caps/>
                <w:szCs w:val="24"/>
              </w:rPr>
              <w:t xml:space="preserve">OR MERGER OF FACILITIES AND CERTIFICATE RIGHTS IN </w:t>
            </w:r>
            <w:r>
              <w:rPr>
                <w:b/>
                <w:caps/>
                <w:szCs w:val="24"/>
              </w:rPr>
              <w:t>BASTROP</w:t>
            </w:r>
            <w:r w:rsidRPr="00AB39C3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0F7BF02E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0B9D766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48930DC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E24225D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73DB2" w14:textId="77777777" w:rsidR="006125E8" w:rsidRDefault="006125E8" w:rsidP="0095370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716D5DD" w14:textId="77777777" w:rsidR="006125E8" w:rsidRPr="007C1B02" w:rsidRDefault="006125E8" w:rsidP="00953702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42177765" w14:textId="77777777" w:rsidR="006125E8" w:rsidRPr="007C1B02" w:rsidRDefault="006125E8" w:rsidP="0095370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94C3E20" w14:textId="77777777" w:rsidR="006125E8" w:rsidRPr="007C1B02" w:rsidRDefault="006125E8" w:rsidP="0095370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CF822B3" w14:textId="77777777" w:rsidR="006125E8" w:rsidRPr="007C1B02" w:rsidRDefault="006125E8" w:rsidP="0095370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694093D4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6D742805" w14:textId="54175E70" w:rsidR="00B275A1" w:rsidRPr="00261AFE" w:rsidRDefault="005E3F52" w:rsidP="00B275A1">
      <w:pPr>
        <w:pStyle w:val="Documentheading"/>
        <w:rPr>
          <w:sz w:val="24"/>
          <w:szCs w:val="24"/>
        </w:rPr>
      </w:pPr>
      <w:r w:rsidRPr="006F4FBF">
        <w:t xml:space="preserve">COMMISSION STAFF’S </w:t>
      </w:r>
      <w:r>
        <w:t>recommendation on notice</w:t>
      </w:r>
    </w:p>
    <w:p w14:paraId="1C303943" w14:textId="77777777" w:rsidR="00B275A1" w:rsidRDefault="00B275A1" w:rsidP="00B275A1">
      <w:pPr>
        <w:pStyle w:val="Documentheading"/>
      </w:pPr>
    </w:p>
    <w:p w14:paraId="3806B523" w14:textId="408372C0" w:rsidR="00C45543" w:rsidRDefault="00B275A1" w:rsidP="00C45543">
      <w:pPr>
        <w:spacing w:line="360" w:lineRule="auto"/>
        <w:rPr>
          <w:szCs w:val="24"/>
        </w:rPr>
      </w:pPr>
      <w:r>
        <w:tab/>
      </w:r>
      <w:r w:rsidR="00C45543" w:rsidRPr="000F0F65">
        <w:rPr>
          <w:szCs w:val="24"/>
        </w:rPr>
        <w:t xml:space="preserve">On July 14, 2021, Bastrop West Water Supply (Bastrop West) and K &amp; K Water Company (K &amp; K Water) (collectively, </w:t>
      </w:r>
      <w:r w:rsidR="00C45543">
        <w:rPr>
          <w:szCs w:val="24"/>
        </w:rPr>
        <w:t>A</w:t>
      </w:r>
      <w:r w:rsidR="00C45543" w:rsidRPr="000F0F65">
        <w:rPr>
          <w:szCs w:val="24"/>
        </w:rPr>
        <w:t xml:space="preserve">pplicants) filed an application for approval </w:t>
      </w:r>
      <w:r w:rsidR="00C45543">
        <w:rPr>
          <w:szCs w:val="24"/>
        </w:rPr>
        <w:t>for</w:t>
      </w:r>
      <w:r w:rsidR="00C45543" w:rsidRPr="000F0F65">
        <w:rPr>
          <w:szCs w:val="24"/>
        </w:rPr>
        <w:t xml:space="preserve"> the sale</w:t>
      </w:r>
      <w:r w:rsidR="00C45543">
        <w:rPr>
          <w:szCs w:val="24"/>
        </w:rPr>
        <w:t>,</w:t>
      </w:r>
      <w:r w:rsidR="00C45543" w:rsidRPr="000F0F65">
        <w:rPr>
          <w:szCs w:val="24"/>
        </w:rPr>
        <w:t xml:space="preserve"> transfer</w:t>
      </w:r>
      <w:r w:rsidR="00C45543">
        <w:rPr>
          <w:szCs w:val="24"/>
        </w:rPr>
        <w:t>, or merger</w:t>
      </w:r>
      <w:r w:rsidR="00C45543" w:rsidRPr="000F0F65">
        <w:rPr>
          <w:szCs w:val="24"/>
        </w:rPr>
        <w:t xml:space="preserve"> of facilities and certificate rights in Bastrop County. The </w:t>
      </w:r>
      <w:r w:rsidR="00C45543">
        <w:rPr>
          <w:szCs w:val="24"/>
        </w:rPr>
        <w:t>A</w:t>
      </w:r>
      <w:r w:rsidR="00C45543" w:rsidRPr="000F0F65">
        <w:rPr>
          <w:szCs w:val="24"/>
        </w:rPr>
        <w:t xml:space="preserve">pplicants seek approval to sell and transfer all of Bastrop West’s facilities and certificated service area under water </w:t>
      </w:r>
      <w:r w:rsidR="00C45543">
        <w:rPr>
          <w:szCs w:val="24"/>
        </w:rPr>
        <w:t>C</w:t>
      </w:r>
      <w:r w:rsidR="00C45543" w:rsidRPr="000F0F65">
        <w:rPr>
          <w:szCs w:val="24"/>
        </w:rPr>
        <w:t xml:space="preserve">ertificate of </w:t>
      </w:r>
      <w:r w:rsidR="00C45543">
        <w:rPr>
          <w:szCs w:val="24"/>
        </w:rPr>
        <w:t>C</w:t>
      </w:r>
      <w:r w:rsidR="00C45543" w:rsidRPr="000F0F65">
        <w:rPr>
          <w:szCs w:val="24"/>
        </w:rPr>
        <w:t xml:space="preserve">onvenience and </w:t>
      </w:r>
      <w:r w:rsidR="00C45543">
        <w:rPr>
          <w:szCs w:val="24"/>
        </w:rPr>
        <w:t>N</w:t>
      </w:r>
      <w:r w:rsidR="00C45543" w:rsidRPr="000F0F65">
        <w:rPr>
          <w:szCs w:val="24"/>
        </w:rPr>
        <w:t xml:space="preserve">ecessity (CCN) </w:t>
      </w:r>
      <w:r w:rsidR="00CD1A92">
        <w:rPr>
          <w:szCs w:val="24"/>
        </w:rPr>
        <w:t>No.</w:t>
      </w:r>
      <w:r w:rsidR="00CD1A92" w:rsidRPr="000F0F65">
        <w:rPr>
          <w:szCs w:val="24"/>
        </w:rPr>
        <w:t xml:space="preserve"> </w:t>
      </w:r>
      <w:r w:rsidR="00C45543" w:rsidRPr="000F0F65">
        <w:rPr>
          <w:szCs w:val="24"/>
        </w:rPr>
        <w:t xml:space="preserve">12050 to K &amp; K Water’s water CCN </w:t>
      </w:r>
      <w:r w:rsidR="00CD1A92">
        <w:rPr>
          <w:szCs w:val="24"/>
        </w:rPr>
        <w:t>No.</w:t>
      </w:r>
      <w:r w:rsidR="00CD1A92" w:rsidRPr="000F0F65">
        <w:rPr>
          <w:szCs w:val="24"/>
        </w:rPr>
        <w:t xml:space="preserve"> </w:t>
      </w:r>
      <w:r w:rsidR="00C45543" w:rsidRPr="000F0F65">
        <w:rPr>
          <w:szCs w:val="24"/>
        </w:rPr>
        <w:t xml:space="preserve">11836. The requested area consists of approximately </w:t>
      </w:r>
      <w:r w:rsidR="00C45543">
        <w:rPr>
          <w:szCs w:val="24"/>
        </w:rPr>
        <w:t>289</w:t>
      </w:r>
      <w:r w:rsidR="00C45543" w:rsidRPr="000F0F65">
        <w:rPr>
          <w:szCs w:val="24"/>
        </w:rPr>
        <w:t xml:space="preserve"> acres and 117 customer connections. The </w:t>
      </w:r>
      <w:r w:rsidR="00C45543">
        <w:rPr>
          <w:szCs w:val="24"/>
        </w:rPr>
        <w:t>A</w:t>
      </w:r>
      <w:r w:rsidR="00C45543" w:rsidRPr="000F0F65">
        <w:rPr>
          <w:szCs w:val="24"/>
        </w:rPr>
        <w:t xml:space="preserve">pplicants filed supplemental information on July 27, </w:t>
      </w:r>
      <w:proofErr w:type="gramStart"/>
      <w:r w:rsidR="00C45543" w:rsidRPr="000F0F65">
        <w:rPr>
          <w:szCs w:val="24"/>
        </w:rPr>
        <w:t>2021</w:t>
      </w:r>
      <w:proofErr w:type="gramEnd"/>
      <w:r w:rsidR="00C45543">
        <w:rPr>
          <w:szCs w:val="24"/>
        </w:rPr>
        <w:t xml:space="preserve"> and August 11, 2021</w:t>
      </w:r>
      <w:r w:rsidR="0005059E">
        <w:rPr>
          <w:szCs w:val="24"/>
        </w:rPr>
        <w:t xml:space="preserve"> and October 25, 2021</w:t>
      </w:r>
      <w:r w:rsidR="00C45543">
        <w:t>.</w:t>
      </w:r>
    </w:p>
    <w:p w14:paraId="157A0D15" w14:textId="12E9BD41" w:rsidR="00B275A1" w:rsidRDefault="00B275A1" w:rsidP="00B275A1">
      <w:pPr>
        <w:spacing w:line="360" w:lineRule="auto"/>
      </w:pPr>
      <w:r>
        <w:rPr>
          <w:szCs w:val="24"/>
        </w:rPr>
        <w:tab/>
      </w:r>
      <w:r w:rsidR="00EE4225">
        <w:t xml:space="preserve">On </w:t>
      </w:r>
      <w:r w:rsidR="001C4399">
        <w:t>January 10</w:t>
      </w:r>
      <w:r w:rsidR="00B0349A">
        <w:t>, 202</w:t>
      </w:r>
      <w:r w:rsidR="001C4399">
        <w:t>2</w:t>
      </w:r>
      <w:r w:rsidR="0078431C">
        <w:t xml:space="preserve">, </w:t>
      </w:r>
      <w:r w:rsidR="00EE4225">
        <w:t xml:space="preserve">the administrative law judge (ALJ) </w:t>
      </w:r>
      <w:r w:rsidR="00B30D7F">
        <w:t>filed</w:t>
      </w:r>
      <w:r w:rsidR="00EE4225">
        <w:t xml:space="preserve"> Order No. </w:t>
      </w:r>
      <w:r w:rsidR="001C4399">
        <w:t>6</w:t>
      </w:r>
      <w:r w:rsidR="00EE4225">
        <w:t xml:space="preserve">, establishing a deadline of </w:t>
      </w:r>
      <w:r w:rsidR="001C4399">
        <w:t>February 17</w:t>
      </w:r>
      <w:r w:rsidR="00C45543">
        <w:t xml:space="preserve">, </w:t>
      </w:r>
      <w:proofErr w:type="gramStart"/>
      <w:r w:rsidR="00C45543">
        <w:t>2022</w:t>
      </w:r>
      <w:proofErr w:type="gramEnd"/>
      <w:r w:rsidR="0078431C">
        <w:t xml:space="preserve"> </w:t>
      </w:r>
      <w:r w:rsidR="00EE4225">
        <w:t xml:space="preserve">for </w:t>
      </w:r>
      <w:r w:rsidR="00F722F1">
        <w:t xml:space="preserve">the </w:t>
      </w:r>
      <w:r w:rsidR="00EE4225">
        <w:t>Staff</w:t>
      </w:r>
      <w:r w:rsidR="00F722F1">
        <w:t xml:space="preserve"> </w:t>
      </w:r>
      <w:r w:rsidR="00C76105">
        <w:t xml:space="preserve">(Staff) </w:t>
      </w:r>
      <w:r w:rsidR="00F722F1">
        <w:t>of the Public Utility Commission of Texas (</w:t>
      </w:r>
      <w:r w:rsidR="00C76105">
        <w:t>Commission</w:t>
      </w:r>
      <w:r w:rsidR="00F722F1">
        <w:t>)</w:t>
      </w:r>
      <w:r w:rsidR="00EE4225">
        <w:t xml:space="preserve"> to file </w:t>
      </w:r>
      <w:r w:rsidR="00BA5EDB">
        <w:t>a recommendation on sufficiency of</w:t>
      </w:r>
      <w:r w:rsidR="00EE4225">
        <w:t xml:space="preserve"> notice. </w:t>
      </w:r>
      <w:r w:rsidR="000859B3">
        <w:t xml:space="preserve">On February 17, 2022, Commission Staff filed a motion for an amended procedural schedule </w:t>
      </w:r>
      <w:r w:rsidR="008E3DF6">
        <w:t xml:space="preserve">asking </w:t>
      </w:r>
      <w:r w:rsidR="00436A4D">
        <w:t>that</w:t>
      </w:r>
      <w:r w:rsidR="008E3DF6">
        <w:t xml:space="preserve"> the deadline for Commission Staff to file a recommendation on sufficiency of notice</w:t>
      </w:r>
      <w:r w:rsidR="00436A4D">
        <w:t xml:space="preserve"> be extended to February 25, 2022.</w:t>
      </w:r>
    </w:p>
    <w:p w14:paraId="0654A78A" w14:textId="77777777" w:rsidR="00870785" w:rsidRDefault="00870785" w:rsidP="00B275A1">
      <w:pPr>
        <w:spacing w:line="360" w:lineRule="auto"/>
      </w:pPr>
    </w:p>
    <w:p w14:paraId="72140E45" w14:textId="34485D7D" w:rsidR="00E72914" w:rsidRPr="00BE160C" w:rsidRDefault="00E72914" w:rsidP="0082035D">
      <w:pPr>
        <w:widowControl w:val="0"/>
        <w:numPr>
          <w:ilvl w:val="0"/>
          <w:numId w:val="1"/>
        </w:numPr>
        <w:spacing w:after="120" w:line="360" w:lineRule="auto"/>
        <w:ind w:left="0" w:firstLine="0"/>
        <w:contextualSpacing/>
        <w:jc w:val="center"/>
        <w:outlineLvl w:val="3"/>
        <w:rPr>
          <w:b/>
        </w:rPr>
      </w:pPr>
      <w:r w:rsidRPr="00E72914">
        <w:rPr>
          <w:b/>
        </w:rPr>
        <w:t>RECOMMENDATION ON NOTICE</w:t>
      </w:r>
    </w:p>
    <w:p w14:paraId="067469D3" w14:textId="49400582" w:rsidR="00E72914" w:rsidRPr="00E72914" w:rsidRDefault="00B716FA" w:rsidP="00E72914">
      <w:pPr>
        <w:spacing w:line="360" w:lineRule="auto"/>
        <w:ind w:firstLine="720"/>
      </w:pPr>
      <w:r>
        <w:t xml:space="preserve">Commission </w:t>
      </w:r>
      <w:r w:rsidR="00E72914" w:rsidRPr="00E72914">
        <w:t xml:space="preserve">Staff has reviewed the notice affidavit filed by the Applicants on </w:t>
      </w:r>
      <w:r w:rsidR="00E72914">
        <w:t xml:space="preserve">February 2, </w:t>
      </w:r>
      <w:proofErr w:type="gramStart"/>
      <w:r w:rsidR="00E72914">
        <w:t>2022</w:t>
      </w:r>
      <w:proofErr w:type="gramEnd"/>
      <w:r w:rsidR="00E72914" w:rsidRPr="00E72914">
        <w:t xml:space="preserve"> and the supplemental information filed on </w:t>
      </w:r>
      <w:r w:rsidR="00E72914">
        <w:t>February 17,</w:t>
      </w:r>
      <w:r w:rsidR="0076572D">
        <w:t xml:space="preserve"> </w:t>
      </w:r>
      <w:r w:rsidR="00E72914">
        <w:t>2022</w:t>
      </w:r>
      <w:r w:rsidR="00E72914" w:rsidRPr="00E72914">
        <w:t xml:space="preserve">. Commission Staff recommends that the Applicants’ proof of notice should be deemed sufficient. Notice was mailed to current customers, neighboring utilities, and affected parties on </w:t>
      </w:r>
      <w:r w:rsidR="0076572D">
        <w:t xml:space="preserve">February 1, </w:t>
      </w:r>
      <w:proofErr w:type="gramStart"/>
      <w:r w:rsidR="0076572D">
        <w:t>2022</w:t>
      </w:r>
      <w:proofErr w:type="gramEnd"/>
      <w:r w:rsidR="0076572D">
        <w:t xml:space="preserve"> and February 1</w:t>
      </w:r>
      <w:r w:rsidR="00941303">
        <w:t>7, 2022</w:t>
      </w:r>
      <w:r w:rsidR="00E72914" w:rsidRPr="00E72914">
        <w:t xml:space="preserve">, which included the parties listed in Commission Staff’s recommendation on administrative completeness filed on </w:t>
      </w:r>
      <w:r w:rsidR="00941303">
        <w:t>January 7, 2022</w:t>
      </w:r>
      <w:r w:rsidR="00E72914" w:rsidRPr="00E72914">
        <w:t>.</w:t>
      </w:r>
      <w:r w:rsidR="00665DB9">
        <w:t xml:space="preserve"> </w:t>
      </w:r>
      <w:r w:rsidR="00665DB9" w:rsidRPr="00E72914">
        <w:t>In addition, Commission Staff was able to verify that the notice provided</w:t>
      </w:r>
      <w:r w:rsidR="00665DB9">
        <w:t xml:space="preserve"> included the map provided in the Applicants</w:t>
      </w:r>
      <w:r>
        <w:t>’</w:t>
      </w:r>
      <w:r w:rsidR="00665DB9">
        <w:t xml:space="preserve"> application and supplemental filings and otherwise</w:t>
      </w:r>
      <w:r w:rsidR="00665DB9" w:rsidRPr="00E72914">
        <w:t xml:space="preserve"> meets the requirements of 16 Texas Administrative Code </w:t>
      </w:r>
      <w:r w:rsidR="00665DB9" w:rsidRPr="00E72914">
        <w:lastRenderedPageBreak/>
        <w:t>(TAC) § 24.239(c)</w:t>
      </w:r>
      <w:r w:rsidR="00BE160C">
        <w:t>.</w:t>
      </w:r>
      <w:r w:rsidR="00E72914" w:rsidRPr="00E72914">
        <w:t xml:space="preserve"> Therefore,</w:t>
      </w:r>
      <w:r w:rsidR="00C73E14">
        <w:t xml:space="preserve"> </w:t>
      </w:r>
      <w:r w:rsidR="00BE160C">
        <w:t xml:space="preserve">Commission </w:t>
      </w:r>
      <w:r w:rsidR="00C73E14">
        <w:t>Staff recommends that</w:t>
      </w:r>
      <w:r w:rsidR="00E72914" w:rsidRPr="00E72914">
        <w:t xml:space="preserve"> the Applicants’ notice meets the requirements of 16 TAC § 24.239(c). </w:t>
      </w:r>
    </w:p>
    <w:p w14:paraId="3B0C87C3" w14:textId="77777777" w:rsidR="00E72914" w:rsidRPr="00E72914" w:rsidRDefault="00E72914" w:rsidP="00E72914">
      <w:pPr>
        <w:spacing w:line="360" w:lineRule="auto"/>
        <w:ind w:firstLine="720"/>
      </w:pPr>
    </w:p>
    <w:p w14:paraId="0E404684" w14:textId="520E6B55" w:rsidR="00E72914" w:rsidRPr="00BE160C" w:rsidRDefault="00E72914" w:rsidP="0082035D">
      <w:pPr>
        <w:keepNext/>
        <w:widowControl w:val="0"/>
        <w:numPr>
          <w:ilvl w:val="0"/>
          <w:numId w:val="1"/>
        </w:numPr>
        <w:spacing w:after="120" w:line="360" w:lineRule="auto"/>
        <w:ind w:left="0" w:firstLine="0"/>
        <w:contextualSpacing/>
        <w:jc w:val="center"/>
        <w:outlineLvl w:val="3"/>
        <w:rPr>
          <w:b/>
        </w:rPr>
      </w:pPr>
      <w:r w:rsidRPr="00E72914">
        <w:rPr>
          <w:b/>
        </w:rPr>
        <w:t>PROCEDURAL SCHEDULE</w:t>
      </w:r>
    </w:p>
    <w:p w14:paraId="52DDE442" w14:textId="77777777" w:rsidR="00E72914" w:rsidRPr="00E72914" w:rsidRDefault="00E72914" w:rsidP="00957321">
      <w:pPr>
        <w:keepNext/>
        <w:spacing w:line="360" w:lineRule="auto"/>
        <w:ind w:firstLine="720"/>
        <w:contextualSpacing/>
        <w:rPr>
          <w:b/>
        </w:rPr>
      </w:pPr>
      <w:r w:rsidRPr="00E72914">
        <w:t>Commission Staff recommends the notice be found sufficient. Staff therefore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5"/>
        <w:gridCol w:w="3825"/>
      </w:tblGrid>
      <w:tr w:rsidR="00E72914" w:rsidRPr="00E72914" w14:paraId="7CF91CC1" w14:textId="77777777" w:rsidTr="00A13D0B">
        <w:trPr>
          <w:trHeight w:val="260"/>
        </w:trPr>
        <w:tc>
          <w:tcPr>
            <w:tcW w:w="5525" w:type="dxa"/>
            <w:shd w:val="clear" w:color="auto" w:fill="auto"/>
            <w:vAlign w:val="center"/>
          </w:tcPr>
          <w:p w14:paraId="258A9B8F" w14:textId="77777777" w:rsidR="00E72914" w:rsidRPr="00E72914" w:rsidRDefault="00E72914" w:rsidP="00E72914">
            <w:pPr>
              <w:keepNext/>
              <w:spacing w:line="360" w:lineRule="auto"/>
              <w:jc w:val="center"/>
              <w:rPr>
                <w:b/>
              </w:rPr>
            </w:pPr>
            <w:r w:rsidRPr="00E72914">
              <w:rPr>
                <w:b/>
              </w:rPr>
              <w:t>Event</w:t>
            </w:r>
          </w:p>
        </w:tc>
        <w:tc>
          <w:tcPr>
            <w:tcW w:w="3825" w:type="dxa"/>
            <w:shd w:val="clear" w:color="auto" w:fill="auto"/>
          </w:tcPr>
          <w:p w14:paraId="517E7FC9" w14:textId="77777777" w:rsidR="00E72914" w:rsidRPr="00E72914" w:rsidRDefault="00E72914" w:rsidP="00E72914">
            <w:pPr>
              <w:keepNext/>
              <w:spacing w:line="360" w:lineRule="auto"/>
              <w:jc w:val="center"/>
              <w:rPr>
                <w:b/>
              </w:rPr>
            </w:pPr>
            <w:r w:rsidRPr="00E72914">
              <w:rPr>
                <w:b/>
              </w:rPr>
              <w:t>Date</w:t>
            </w:r>
          </w:p>
        </w:tc>
      </w:tr>
      <w:tr w:rsidR="00E72914" w:rsidRPr="00E72914" w14:paraId="52BC2925" w14:textId="77777777" w:rsidTr="00BE160C">
        <w:trPr>
          <w:trHeight w:val="121"/>
        </w:trPr>
        <w:tc>
          <w:tcPr>
            <w:tcW w:w="5525" w:type="dxa"/>
            <w:shd w:val="clear" w:color="auto" w:fill="auto"/>
          </w:tcPr>
          <w:p w14:paraId="7BD1170A" w14:textId="77777777" w:rsidR="00E72914" w:rsidRPr="00E72914" w:rsidRDefault="00E72914" w:rsidP="00E7291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szCs w:val="24"/>
              </w:rPr>
            </w:pPr>
            <w:r w:rsidRPr="00E72914">
              <w:rPr>
                <w:rFonts w:eastAsia="Calibri"/>
                <w:szCs w:val="24"/>
              </w:rPr>
              <w:t xml:space="preserve">Notice completed 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1F6DCF73" w14:textId="38201C07" w:rsidR="00E72914" w:rsidRPr="00E72914" w:rsidRDefault="00013536" w:rsidP="00BE160C">
            <w:pPr>
              <w:keepNext/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February 17, 2022</w:t>
            </w:r>
          </w:p>
        </w:tc>
      </w:tr>
      <w:tr w:rsidR="00E72914" w:rsidRPr="00E72914" w14:paraId="659C8186" w14:textId="77777777" w:rsidTr="00BE160C">
        <w:trPr>
          <w:trHeight w:val="611"/>
        </w:trPr>
        <w:tc>
          <w:tcPr>
            <w:tcW w:w="5525" w:type="dxa"/>
            <w:shd w:val="clear" w:color="auto" w:fill="auto"/>
          </w:tcPr>
          <w:p w14:paraId="17835D64" w14:textId="77777777" w:rsidR="00E72914" w:rsidRPr="00E72914" w:rsidRDefault="00E72914" w:rsidP="00E7291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eastAsia="Calibri"/>
                <w:szCs w:val="24"/>
              </w:rPr>
            </w:pPr>
            <w:r w:rsidRPr="00E72914">
              <w:rPr>
                <w:rFonts w:eastAsia="Calibri"/>
                <w:szCs w:val="24"/>
              </w:rPr>
              <w:t>Deadline for intervention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25A27CDA" w14:textId="7226B8DD" w:rsidR="00E72914" w:rsidRPr="00E72914" w:rsidRDefault="00013536" w:rsidP="00BE160C">
            <w:pPr>
              <w:keepNext/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March </w:t>
            </w:r>
            <w:r w:rsidR="00694A21">
              <w:rPr>
                <w:szCs w:val="24"/>
              </w:rPr>
              <w:t>21</w:t>
            </w:r>
            <w:r>
              <w:rPr>
                <w:szCs w:val="24"/>
              </w:rPr>
              <w:t>, 2022</w:t>
            </w:r>
            <w:r w:rsidR="00E72914" w:rsidRPr="00E72914">
              <w:rPr>
                <w:szCs w:val="24"/>
                <w:vertAlign w:val="superscript"/>
              </w:rPr>
              <w:footnoteReference w:id="1"/>
            </w:r>
          </w:p>
        </w:tc>
      </w:tr>
      <w:tr w:rsidR="00E72914" w:rsidRPr="00E72914" w14:paraId="6F413ECD" w14:textId="77777777" w:rsidTr="00BE160C">
        <w:trPr>
          <w:trHeight w:val="611"/>
        </w:trPr>
        <w:tc>
          <w:tcPr>
            <w:tcW w:w="5525" w:type="dxa"/>
            <w:shd w:val="clear" w:color="auto" w:fill="auto"/>
          </w:tcPr>
          <w:p w14:paraId="4021D2B6" w14:textId="77777777" w:rsidR="00E72914" w:rsidRPr="00E72914" w:rsidRDefault="00E72914" w:rsidP="00E7291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szCs w:val="24"/>
              </w:rPr>
            </w:pPr>
            <w:r w:rsidRPr="00E72914">
              <w:rPr>
                <w:szCs w:val="24"/>
              </w:rPr>
              <w:t>Deadline for Staff to request a hearing or file a recommendation on the approval of the sale and on the CCN amendment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6C9D7292" w14:textId="42DFFD2D" w:rsidR="00E72914" w:rsidRPr="00E72914" w:rsidRDefault="002755A3" w:rsidP="00BE160C">
            <w:pPr>
              <w:keepNext/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May 2</w:t>
            </w:r>
            <w:r w:rsidR="00E72914" w:rsidRPr="00E72914">
              <w:rPr>
                <w:szCs w:val="24"/>
              </w:rPr>
              <w:t>, 2022</w:t>
            </w:r>
          </w:p>
        </w:tc>
      </w:tr>
      <w:tr w:rsidR="00E72914" w:rsidRPr="00E72914" w14:paraId="3C236BEA" w14:textId="77777777" w:rsidTr="00BE160C">
        <w:trPr>
          <w:trHeight w:val="611"/>
        </w:trPr>
        <w:tc>
          <w:tcPr>
            <w:tcW w:w="5525" w:type="dxa"/>
            <w:shd w:val="clear" w:color="auto" w:fill="auto"/>
          </w:tcPr>
          <w:p w14:paraId="351330BD" w14:textId="77777777" w:rsidR="00E72914" w:rsidRPr="00E72914" w:rsidRDefault="00E72914" w:rsidP="00E7291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eastAsia="Calibri"/>
                <w:szCs w:val="24"/>
              </w:rPr>
            </w:pPr>
            <w:r w:rsidRPr="00E72914">
              <w:rPr>
                <w:rFonts w:eastAsia="Calibri"/>
                <w:szCs w:val="24"/>
              </w:rPr>
              <w:t xml:space="preserve">Deadline for Parties to file a response to Staff’s recommendation. If no response is desired, deadline for the Parties and Commission Staff to file a joint proposed order. 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3C419CA6" w14:textId="26008FE0" w:rsidR="00E72914" w:rsidRPr="00E72914" w:rsidRDefault="002755A3" w:rsidP="00BE160C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May </w:t>
            </w:r>
            <w:r w:rsidR="00C92448">
              <w:rPr>
                <w:szCs w:val="24"/>
              </w:rPr>
              <w:t>16</w:t>
            </w:r>
            <w:r w:rsidR="00E72914" w:rsidRPr="00E72914">
              <w:rPr>
                <w:szCs w:val="24"/>
              </w:rPr>
              <w:t>, 2022</w:t>
            </w:r>
          </w:p>
        </w:tc>
      </w:tr>
      <w:tr w:rsidR="00E72914" w:rsidRPr="00E72914" w14:paraId="151E41F0" w14:textId="77777777" w:rsidTr="00BE160C">
        <w:trPr>
          <w:trHeight w:val="611"/>
        </w:trPr>
        <w:tc>
          <w:tcPr>
            <w:tcW w:w="5525" w:type="dxa"/>
            <w:shd w:val="clear" w:color="auto" w:fill="auto"/>
          </w:tcPr>
          <w:p w14:paraId="35EFC128" w14:textId="77777777" w:rsidR="00E72914" w:rsidRPr="00E72914" w:rsidRDefault="00E72914" w:rsidP="00E7291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eastAsia="Calibri"/>
                <w:szCs w:val="24"/>
              </w:rPr>
            </w:pPr>
            <w:r w:rsidRPr="00E72914">
              <w:rPr>
                <w:rFonts w:eastAsia="Calibri"/>
                <w:szCs w:val="24"/>
              </w:rPr>
              <w:t>120-day deadline for the Commission to approve the sale or require a hearing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49D1EA81" w14:textId="69EB9F15" w:rsidR="00E72914" w:rsidRPr="00E72914" w:rsidRDefault="00C124EE" w:rsidP="00BE160C">
            <w:pPr>
              <w:keepNext/>
              <w:spacing w:before="120" w:after="120"/>
              <w:jc w:val="center"/>
              <w:rPr>
                <w:szCs w:val="24"/>
              </w:rPr>
            </w:pPr>
            <w:r>
              <w:t>June 17</w:t>
            </w:r>
            <w:r w:rsidR="00E72914" w:rsidRPr="00E72914">
              <w:t>, 2022</w:t>
            </w:r>
            <w:r w:rsidR="00E72914" w:rsidRPr="00E72914">
              <w:rPr>
                <w:szCs w:val="24"/>
                <w:vertAlign w:val="superscript"/>
              </w:rPr>
              <w:footnoteReference w:id="2"/>
            </w:r>
          </w:p>
        </w:tc>
      </w:tr>
    </w:tbl>
    <w:p w14:paraId="44D45D51" w14:textId="77777777" w:rsidR="00E72914" w:rsidRPr="00E72914" w:rsidRDefault="00E72914" w:rsidP="00E72914">
      <w:pPr>
        <w:spacing w:line="360" w:lineRule="auto"/>
        <w:contextualSpacing/>
        <w:jc w:val="center"/>
        <w:rPr>
          <w:b/>
        </w:rPr>
      </w:pPr>
    </w:p>
    <w:p w14:paraId="60BCDDC0" w14:textId="76143F18" w:rsidR="00E72914" w:rsidRPr="00BE160C" w:rsidRDefault="00E72914" w:rsidP="0082035D">
      <w:pPr>
        <w:keepNext/>
        <w:numPr>
          <w:ilvl w:val="0"/>
          <w:numId w:val="1"/>
        </w:numPr>
        <w:spacing w:after="120" w:line="360" w:lineRule="auto"/>
        <w:ind w:left="0" w:firstLine="0"/>
        <w:contextualSpacing/>
        <w:jc w:val="center"/>
        <w:outlineLvl w:val="3"/>
        <w:rPr>
          <w:b/>
        </w:rPr>
      </w:pPr>
      <w:r w:rsidRPr="00E72914">
        <w:rPr>
          <w:b/>
        </w:rPr>
        <w:t>CONCLUSION</w:t>
      </w:r>
    </w:p>
    <w:p w14:paraId="31A229AE" w14:textId="6F58DB76" w:rsidR="006636B2" w:rsidRDefault="00E72914" w:rsidP="0082035D">
      <w:pPr>
        <w:keepNext/>
        <w:autoSpaceDE w:val="0"/>
        <w:autoSpaceDN w:val="0"/>
        <w:adjustRightInd w:val="0"/>
        <w:spacing w:line="360" w:lineRule="auto"/>
      </w:pPr>
      <w:r>
        <w:tab/>
      </w:r>
      <w:r w:rsidRPr="00E72914">
        <w:t>Commission Staff respectfully requests the entry of an order finding the Applicants’ notice sufficient and adopti</w:t>
      </w:r>
      <w:r w:rsidR="00C73E14">
        <w:t>ng</w:t>
      </w:r>
      <w:r w:rsidRPr="00E72914">
        <w:t xml:space="preserve"> the above proposed procedural schedule.</w:t>
      </w:r>
    </w:p>
    <w:p w14:paraId="24D4C0DC" w14:textId="77777777" w:rsidR="00461FC7" w:rsidRPr="006636B2" w:rsidRDefault="00461FC7" w:rsidP="006636B2">
      <w:pPr>
        <w:autoSpaceDE w:val="0"/>
        <w:autoSpaceDN w:val="0"/>
        <w:adjustRightInd w:val="0"/>
        <w:spacing w:line="360" w:lineRule="auto"/>
      </w:pPr>
    </w:p>
    <w:p w14:paraId="2B589E2D" w14:textId="77777777" w:rsidR="00C92448" w:rsidRDefault="00C92448" w:rsidP="002C1177">
      <w:pPr>
        <w:spacing w:line="360" w:lineRule="auto"/>
        <w:rPr>
          <w:bCs/>
          <w:szCs w:val="24"/>
        </w:rPr>
      </w:pPr>
    </w:p>
    <w:p w14:paraId="260A4886" w14:textId="0C140F87" w:rsidR="004D07DE" w:rsidRDefault="00B275A1" w:rsidP="0082035D">
      <w:pPr>
        <w:keepNext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E21996">
        <w:rPr>
          <w:bCs/>
          <w:noProof/>
          <w:szCs w:val="24"/>
        </w:rPr>
        <w:t>February 25, 2022</w:t>
      </w:r>
      <w:r w:rsidRPr="00933084">
        <w:rPr>
          <w:bCs/>
          <w:szCs w:val="24"/>
        </w:rPr>
        <w:fldChar w:fldCharType="end"/>
      </w:r>
    </w:p>
    <w:p w14:paraId="738CF626" w14:textId="77777777" w:rsidR="002C1177" w:rsidRPr="002C1177" w:rsidRDefault="002C1177" w:rsidP="0082035D">
      <w:pPr>
        <w:keepNext/>
        <w:spacing w:line="360" w:lineRule="auto"/>
      </w:pPr>
    </w:p>
    <w:p w14:paraId="01CBF5DC" w14:textId="77777777" w:rsidR="00B275A1" w:rsidRPr="00B92396" w:rsidRDefault="00B275A1" w:rsidP="0082035D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08A3BBB0" w14:textId="77777777" w:rsidR="00B275A1" w:rsidRPr="003F3549" w:rsidRDefault="00B275A1" w:rsidP="0082035D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C63FC5A" w14:textId="77777777" w:rsidR="00B275A1" w:rsidRPr="003F3549" w:rsidRDefault="00B275A1" w:rsidP="0082035D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2D4AFA5" w14:textId="77777777" w:rsidR="00B275A1" w:rsidRPr="003F3549" w:rsidRDefault="00B275A1" w:rsidP="0082035D">
      <w:pPr>
        <w:keepNext/>
      </w:pPr>
    </w:p>
    <w:p w14:paraId="64634F45" w14:textId="77777777" w:rsidR="00B275A1" w:rsidRPr="009B5177" w:rsidRDefault="00B275A1" w:rsidP="0082035D">
      <w:pPr>
        <w:keepNext/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50E4E674" w14:textId="26714E98" w:rsidR="00B275A1" w:rsidRDefault="00B275A1" w:rsidP="0082035D">
      <w:pPr>
        <w:keepNext/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63E0F1A9" w14:textId="47A3D56F" w:rsidR="006636B2" w:rsidRDefault="006636B2" w:rsidP="0082035D">
      <w:pPr>
        <w:keepNext/>
        <w:contextualSpacing/>
        <w:rPr>
          <w:szCs w:val="24"/>
        </w:rPr>
      </w:pPr>
    </w:p>
    <w:p w14:paraId="733FD285" w14:textId="20462C38" w:rsidR="006636B2" w:rsidRDefault="006636B2" w:rsidP="0082035D">
      <w:pPr>
        <w:keepNext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Marisa Lopez Wagley</w:t>
      </w:r>
    </w:p>
    <w:p w14:paraId="3F1B1A6A" w14:textId="0F59F967" w:rsidR="006636B2" w:rsidRPr="009B5177" w:rsidRDefault="006636B2" w:rsidP="0082035D">
      <w:pPr>
        <w:keepNext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Managing Attorney</w:t>
      </w:r>
    </w:p>
    <w:p w14:paraId="7869C88E" w14:textId="77777777" w:rsidR="00B275A1" w:rsidRDefault="00B275A1" w:rsidP="0082035D">
      <w:pPr>
        <w:keepNext/>
        <w:contextualSpacing/>
        <w:rPr>
          <w:szCs w:val="24"/>
        </w:rPr>
      </w:pPr>
    </w:p>
    <w:p w14:paraId="306E3C81" w14:textId="77777777" w:rsidR="00C81B3C" w:rsidRPr="001B53C2" w:rsidRDefault="00C81B3C" w:rsidP="0082035D">
      <w:pPr>
        <w:keepNext/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1013E61A" w14:textId="77777777" w:rsidR="00C81B3C" w:rsidRPr="001B53C2" w:rsidRDefault="00C81B3C" w:rsidP="0082035D">
      <w:pPr>
        <w:keepNext/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p w14:paraId="666F20A0" w14:textId="77777777" w:rsidR="00C81B3C" w:rsidRPr="0058625A" w:rsidRDefault="00C81B3C" w:rsidP="0082035D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State Bar No. 24097146</w:t>
      </w:r>
    </w:p>
    <w:p w14:paraId="50438845" w14:textId="77777777" w:rsidR="00C81B3C" w:rsidRPr="0058625A" w:rsidRDefault="00C81B3C" w:rsidP="0082035D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1701 N. Congress Avenue</w:t>
      </w:r>
    </w:p>
    <w:p w14:paraId="49CF995B" w14:textId="77777777" w:rsidR="00C81B3C" w:rsidRPr="0058625A" w:rsidRDefault="00C81B3C" w:rsidP="0082035D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P.O. Box 13326</w:t>
      </w:r>
    </w:p>
    <w:p w14:paraId="3C3B0D2D" w14:textId="77777777" w:rsidR="00C81B3C" w:rsidRPr="0058625A" w:rsidRDefault="00C81B3C" w:rsidP="0082035D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Austin, Texas 78711-3326</w:t>
      </w:r>
    </w:p>
    <w:p w14:paraId="40755E60" w14:textId="77777777" w:rsidR="00C81B3C" w:rsidRPr="0058625A" w:rsidRDefault="00C81B3C" w:rsidP="0082035D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936-7265</w:t>
      </w:r>
    </w:p>
    <w:p w14:paraId="71B25958" w14:textId="77777777" w:rsidR="00C81B3C" w:rsidRPr="0058625A" w:rsidRDefault="00C81B3C" w:rsidP="0082035D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936-7268 (facsimile)</w:t>
      </w:r>
    </w:p>
    <w:p w14:paraId="621A8851" w14:textId="77777777" w:rsidR="00C81B3C" w:rsidRPr="00C25022" w:rsidRDefault="00C81B3C" w:rsidP="00C81B3C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kourtnee.jinks@puc.texas.gov</w:t>
      </w:r>
    </w:p>
    <w:p w14:paraId="3455AE78" w14:textId="77777777" w:rsidR="002C1177" w:rsidRDefault="002C1177" w:rsidP="00EE4225">
      <w:pPr>
        <w:jc w:val="center"/>
        <w:rPr>
          <w:b/>
          <w:caps/>
          <w:szCs w:val="24"/>
        </w:rPr>
      </w:pPr>
    </w:p>
    <w:p w14:paraId="25E3DF70" w14:textId="77777777" w:rsidR="00125C76" w:rsidRDefault="00125C76" w:rsidP="00EE4225">
      <w:pPr>
        <w:jc w:val="center"/>
        <w:rPr>
          <w:b/>
          <w:caps/>
          <w:szCs w:val="24"/>
        </w:rPr>
      </w:pPr>
    </w:p>
    <w:p w14:paraId="30ED128E" w14:textId="26E36363" w:rsidR="00EE4225" w:rsidRPr="005675BB" w:rsidRDefault="00EE4225" w:rsidP="00957321">
      <w:pPr>
        <w:keepNext/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C73E14">
        <w:rPr>
          <w:b/>
          <w:caps/>
          <w:szCs w:val="24"/>
        </w:rPr>
        <w:t>52317</w:t>
      </w:r>
    </w:p>
    <w:p w14:paraId="11ED8CB5" w14:textId="77777777" w:rsidR="00EE4225" w:rsidRPr="005675BB" w:rsidRDefault="00EE4225" w:rsidP="00957321">
      <w:pPr>
        <w:keepNext/>
        <w:jc w:val="center"/>
        <w:rPr>
          <w:b/>
          <w:szCs w:val="24"/>
        </w:rPr>
      </w:pPr>
    </w:p>
    <w:p w14:paraId="613BBB4B" w14:textId="77777777" w:rsidR="00EE4225" w:rsidRPr="005675BB" w:rsidRDefault="00EE4225" w:rsidP="00957321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B8D0749" w14:textId="77777777" w:rsidR="00EE4225" w:rsidRPr="005675BB" w:rsidRDefault="00EE4225" w:rsidP="00957321">
      <w:pPr>
        <w:keepNext/>
        <w:jc w:val="center"/>
        <w:rPr>
          <w:b/>
          <w:szCs w:val="24"/>
        </w:rPr>
      </w:pPr>
    </w:p>
    <w:p w14:paraId="7C5D4997" w14:textId="39B911C8" w:rsidR="006D7224" w:rsidRPr="003842E7" w:rsidRDefault="006D7224" w:rsidP="00957321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E21996">
        <w:rPr>
          <w:noProof/>
          <w:szCs w:val="24"/>
        </w:rPr>
        <w:t>February 25,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21DD3066" w14:textId="77777777" w:rsidR="00EE4225" w:rsidRPr="005675BB" w:rsidRDefault="00EE4225" w:rsidP="00957321">
      <w:pPr>
        <w:keepNext/>
        <w:ind w:firstLine="720"/>
        <w:rPr>
          <w:szCs w:val="24"/>
        </w:rPr>
      </w:pPr>
    </w:p>
    <w:p w14:paraId="4105602E" w14:textId="77777777" w:rsidR="00C81B3C" w:rsidRPr="001B53C2" w:rsidRDefault="00C81B3C" w:rsidP="00957321">
      <w:pPr>
        <w:keepNext/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0D0157C5" w14:textId="3473ECEE" w:rsidR="00030162" w:rsidRPr="00C81B3C" w:rsidRDefault="00C81B3C" w:rsidP="00C81B3C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sectPr w:rsidR="00030162" w:rsidRPr="00C81B3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2B2CE" w14:textId="77777777" w:rsidR="002F5B72" w:rsidRDefault="002F5B72" w:rsidP="00645DF3">
      <w:r>
        <w:separator/>
      </w:r>
    </w:p>
  </w:endnote>
  <w:endnote w:type="continuationSeparator" w:id="0">
    <w:p w14:paraId="37DA5CDD" w14:textId="77777777" w:rsidR="002F5B72" w:rsidRDefault="002F5B72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4BBF9" w14:textId="77777777" w:rsidR="00F722F1" w:rsidRPr="00F722F1" w:rsidRDefault="00F722F1">
    <w:pPr>
      <w:pStyle w:val="Footer"/>
      <w:jc w:val="center"/>
      <w:rPr>
        <w:sz w:val="20"/>
      </w:rPr>
    </w:pPr>
    <w:r w:rsidRPr="00F722F1">
      <w:rPr>
        <w:sz w:val="20"/>
      </w:rPr>
      <w:fldChar w:fldCharType="begin"/>
    </w:r>
    <w:r w:rsidRPr="00F722F1">
      <w:rPr>
        <w:sz w:val="20"/>
      </w:rPr>
      <w:instrText xml:space="preserve"> PAGE   \* MERGEFORMAT </w:instrText>
    </w:r>
    <w:r w:rsidRPr="00F722F1">
      <w:rPr>
        <w:sz w:val="20"/>
      </w:rPr>
      <w:fldChar w:fldCharType="separate"/>
    </w:r>
    <w:r w:rsidRPr="00F722F1">
      <w:rPr>
        <w:noProof/>
        <w:sz w:val="20"/>
      </w:rPr>
      <w:t>2</w:t>
    </w:r>
    <w:r w:rsidRPr="00F722F1">
      <w:rPr>
        <w:noProof/>
        <w:sz w:val="20"/>
      </w:rPr>
      <w:fldChar w:fldCharType="end"/>
    </w:r>
  </w:p>
  <w:p w14:paraId="234C03DE" w14:textId="77777777" w:rsidR="00F722F1" w:rsidRDefault="00F722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F5AA9" w14:textId="77777777" w:rsidR="002F5B72" w:rsidRDefault="002F5B72" w:rsidP="00645DF3">
      <w:r>
        <w:separator/>
      </w:r>
    </w:p>
  </w:footnote>
  <w:footnote w:type="continuationSeparator" w:id="0">
    <w:p w14:paraId="3265CA62" w14:textId="77777777" w:rsidR="002F5B72" w:rsidRDefault="002F5B72" w:rsidP="00645DF3">
      <w:r>
        <w:continuationSeparator/>
      </w:r>
    </w:p>
  </w:footnote>
  <w:footnote w:id="1">
    <w:p w14:paraId="704B5820" w14:textId="19DAB820" w:rsidR="00E72914" w:rsidRPr="00D15D2E" w:rsidRDefault="00C124EE" w:rsidP="006751A0">
      <w:pPr>
        <w:spacing w:after="120"/>
        <w:rPr>
          <w:sz w:val="20"/>
        </w:rPr>
      </w:pPr>
      <w:r>
        <w:rPr>
          <w:sz w:val="20"/>
        </w:rPr>
        <w:tab/>
      </w:r>
      <w:r w:rsidR="00E72914" w:rsidRPr="00306EFD">
        <w:rPr>
          <w:rStyle w:val="FootnoteReference"/>
          <w:sz w:val="20"/>
        </w:rPr>
        <w:footnoteRef/>
      </w:r>
      <w:r w:rsidR="00E72914" w:rsidRPr="00306EFD">
        <w:rPr>
          <w:sz w:val="20"/>
        </w:rPr>
        <w:t xml:space="preserve"> </w:t>
      </w:r>
      <w:r w:rsidR="006751A0">
        <w:rPr>
          <w:sz w:val="20"/>
        </w:rPr>
        <w:t xml:space="preserve"> </w:t>
      </w:r>
      <w:r w:rsidR="00E72914">
        <w:rPr>
          <w:sz w:val="20"/>
        </w:rPr>
        <w:t>Under</w:t>
      </w:r>
      <w:r w:rsidR="00E72914" w:rsidRPr="00306EFD">
        <w:rPr>
          <w:sz w:val="20"/>
        </w:rPr>
        <w:t xml:space="preserve"> 16 </w:t>
      </w:r>
      <w:r w:rsidR="00E72914">
        <w:rPr>
          <w:sz w:val="20"/>
        </w:rPr>
        <w:t>TAC</w:t>
      </w:r>
      <w:r w:rsidR="00E72914" w:rsidRPr="00306EFD">
        <w:rPr>
          <w:sz w:val="20"/>
        </w:rPr>
        <w:t xml:space="preserve"> § 24.</w:t>
      </w:r>
      <w:r w:rsidR="00E72914">
        <w:rPr>
          <w:sz w:val="20"/>
        </w:rPr>
        <w:t>239(b</w:t>
      </w:r>
      <w:r w:rsidR="00E72914" w:rsidRPr="00306EFD">
        <w:rPr>
          <w:sz w:val="20"/>
        </w:rPr>
        <w:t xml:space="preserve">), the intervention </w:t>
      </w:r>
      <w:r w:rsidR="00E72914">
        <w:rPr>
          <w:sz w:val="20"/>
        </w:rPr>
        <w:t xml:space="preserve">period shall not be less than </w:t>
      </w:r>
      <w:r w:rsidR="00E72914" w:rsidRPr="00306EFD">
        <w:rPr>
          <w:sz w:val="20"/>
        </w:rPr>
        <w:t>30 days</w:t>
      </w:r>
      <w:r w:rsidR="00E72914">
        <w:rPr>
          <w:sz w:val="20"/>
        </w:rPr>
        <w:t xml:space="preserve"> unless good cause is shown</w:t>
      </w:r>
      <w:r w:rsidR="00E72914" w:rsidRPr="00306EFD">
        <w:rPr>
          <w:sz w:val="20"/>
        </w:rPr>
        <w:t xml:space="preserve">. </w:t>
      </w:r>
      <w:r w:rsidR="00E72914" w:rsidRPr="00AA53E5">
        <w:rPr>
          <w:sz w:val="20"/>
        </w:rPr>
        <w:t xml:space="preserve">Notice was </w:t>
      </w:r>
      <w:r w:rsidR="00C73E14">
        <w:rPr>
          <w:sz w:val="20"/>
        </w:rPr>
        <w:t xml:space="preserve">completed </w:t>
      </w:r>
      <w:r w:rsidR="00E72914" w:rsidRPr="00AA53E5">
        <w:rPr>
          <w:sz w:val="20"/>
        </w:rPr>
        <w:t xml:space="preserve">on </w:t>
      </w:r>
      <w:r w:rsidR="00694A21">
        <w:rPr>
          <w:sz w:val="20"/>
        </w:rPr>
        <w:t>February 17, 2</w:t>
      </w:r>
      <w:r w:rsidR="0087764A">
        <w:rPr>
          <w:sz w:val="20"/>
        </w:rPr>
        <w:t>0</w:t>
      </w:r>
      <w:r w:rsidR="00694A21">
        <w:rPr>
          <w:sz w:val="20"/>
        </w:rPr>
        <w:t>22</w:t>
      </w:r>
      <w:r w:rsidR="00E72914">
        <w:rPr>
          <w:sz w:val="20"/>
        </w:rPr>
        <w:t>.</w:t>
      </w:r>
      <w:r w:rsidR="00E72914" w:rsidRPr="00306EFD">
        <w:rPr>
          <w:sz w:val="20"/>
        </w:rPr>
        <w:t xml:space="preserve"> Therefore, 30 days after </w:t>
      </w:r>
      <w:r w:rsidR="00694A21">
        <w:rPr>
          <w:sz w:val="20"/>
        </w:rPr>
        <w:t xml:space="preserve">February 17, </w:t>
      </w:r>
      <w:proofErr w:type="gramStart"/>
      <w:r w:rsidR="0087764A">
        <w:rPr>
          <w:sz w:val="20"/>
        </w:rPr>
        <w:t>2022</w:t>
      </w:r>
      <w:proofErr w:type="gramEnd"/>
      <w:r w:rsidR="00E72914">
        <w:rPr>
          <w:sz w:val="20"/>
        </w:rPr>
        <w:t xml:space="preserve"> </w:t>
      </w:r>
      <w:r w:rsidR="00E72914" w:rsidRPr="00306EFD">
        <w:rPr>
          <w:sz w:val="20"/>
        </w:rPr>
        <w:t xml:space="preserve">is </w:t>
      </w:r>
      <w:r w:rsidR="00694A21">
        <w:rPr>
          <w:sz w:val="20"/>
        </w:rPr>
        <w:t>March 19, 2022</w:t>
      </w:r>
      <w:r w:rsidR="00E72914">
        <w:rPr>
          <w:sz w:val="20"/>
        </w:rPr>
        <w:t>. The Commission is closed for business on</w:t>
      </w:r>
      <w:r w:rsidR="00150B7B">
        <w:rPr>
          <w:sz w:val="20"/>
        </w:rPr>
        <w:t xml:space="preserve"> Saturday,</w:t>
      </w:r>
      <w:r w:rsidR="00E72914">
        <w:rPr>
          <w:sz w:val="20"/>
        </w:rPr>
        <w:t xml:space="preserve"> </w:t>
      </w:r>
      <w:r w:rsidR="00694A21">
        <w:rPr>
          <w:sz w:val="20"/>
        </w:rPr>
        <w:t xml:space="preserve">March </w:t>
      </w:r>
      <w:r w:rsidR="0087764A">
        <w:rPr>
          <w:sz w:val="20"/>
        </w:rPr>
        <w:t>19, 2022</w:t>
      </w:r>
      <w:r w:rsidR="00E72914">
        <w:rPr>
          <w:sz w:val="20"/>
        </w:rPr>
        <w:t xml:space="preserve">. Therefore, the deadline for intervention should be </w:t>
      </w:r>
      <w:r w:rsidR="00150B7B">
        <w:rPr>
          <w:sz w:val="20"/>
        </w:rPr>
        <w:t>March 21,</w:t>
      </w:r>
      <w:r w:rsidR="00C73E14">
        <w:rPr>
          <w:sz w:val="20"/>
        </w:rPr>
        <w:t xml:space="preserve"> </w:t>
      </w:r>
      <w:r w:rsidR="00150B7B">
        <w:rPr>
          <w:sz w:val="20"/>
        </w:rPr>
        <w:t>2022</w:t>
      </w:r>
      <w:r w:rsidR="00E72914">
        <w:rPr>
          <w:sz w:val="20"/>
        </w:rPr>
        <w:t>.</w:t>
      </w:r>
    </w:p>
  </w:footnote>
  <w:footnote w:id="2">
    <w:p w14:paraId="1580AD5A" w14:textId="507F5D75" w:rsidR="00E72914" w:rsidRDefault="00C124EE" w:rsidP="006751A0">
      <w:pPr>
        <w:pStyle w:val="FootnoteText"/>
        <w:spacing w:after="120"/>
      </w:pPr>
      <w:r>
        <w:tab/>
      </w:r>
      <w:r w:rsidR="00E72914">
        <w:rPr>
          <w:rStyle w:val="FootnoteReference"/>
        </w:rPr>
        <w:footnoteRef/>
      </w:r>
      <w:r w:rsidR="006751A0">
        <w:t xml:space="preserve"> </w:t>
      </w:r>
      <w:r w:rsidR="00E72914">
        <w:t xml:space="preserve"> Under 16 TAC </w:t>
      </w:r>
      <w:r w:rsidR="00E72914" w:rsidRPr="00E715F1">
        <w:t>§</w:t>
      </w:r>
      <w:r w:rsidR="00E72914">
        <w:t xml:space="preserve"> 24.239 (a) and (j), the deadline for Commission action is 120 days after the mailing or publication of notice, whichever occurs later.  One hundred and twenty days after </w:t>
      </w:r>
      <w:r w:rsidR="00D617AE">
        <w:t xml:space="preserve">February 17, </w:t>
      </w:r>
      <w:proofErr w:type="gramStart"/>
      <w:r w:rsidR="006751A0">
        <w:t>2022</w:t>
      </w:r>
      <w:proofErr w:type="gramEnd"/>
      <w:r w:rsidR="00E72914">
        <w:t xml:space="preserve"> is </w:t>
      </w:r>
      <w:r w:rsidR="00D617AE">
        <w:t>June 17, 2022</w:t>
      </w:r>
      <w:r w:rsidR="00E72914"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3536"/>
    <w:rsid w:val="000147EB"/>
    <w:rsid w:val="00030162"/>
    <w:rsid w:val="00032BB5"/>
    <w:rsid w:val="00033123"/>
    <w:rsid w:val="00042BEF"/>
    <w:rsid w:val="0005059E"/>
    <w:rsid w:val="0006088B"/>
    <w:rsid w:val="00063447"/>
    <w:rsid w:val="000859B3"/>
    <w:rsid w:val="000A09D2"/>
    <w:rsid w:val="000A775A"/>
    <w:rsid w:val="000B6660"/>
    <w:rsid w:val="000E252D"/>
    <w:rsid w:val="000E2677"/>
    <w:rsid w:val="001208F1"/>
    <w:rsid w:val="00120C64"/>
    <w:rsid w:val="00125C76"/>
    <w:rsid w:val="00137659"/>
    <w:rsid w:val="00150B7B"/>
    <w:rsid w:val="00166033"/>
    <w:rsid w:val="00171E15"/>
    <w:rsid w:val="001C4399"/>
    <w:rsid w:val="001C6FC8"/>
    <w:rsid w:val="001C7CF1"/>
    <w:rsid w:val="001E3591"/>
    <w:rsid w:val="001E6E8B"/>
    <w:rsid w:val="00205340"/>
    <w:rsid w:val="002351B3"/>
    <w:rsid w:val="002445CA"/>
    <w:rsid w:val="00264B5B"/>
    <w:rsid w:val="002755A3"/>
    <w:rsid w:val="0028144C"/>
    <w:rsid w:val="00290BF9"/>
    <w:rsid w:val="00292ED1"/>
    <w:rsid w:val="002A0B7C"/>
    <w:rsid w:val="002B1F62"/>
    <w:rsid w:val="002C1177"/>
    <w:rsid w:val="002F500B"/>
    <w:rsid w:val="002F5B72"/>
    <w:rsid w:val="00310A74"/>
    <w:rsid w:val="003147B0"/>
    <w:rsid w:val="00323340"/>
    <w:rsid w:val="0035731D"/>
    <w:rsid w:val="003C1C18"/>
    <w:rsid w:val="003C3971"/>
    <w:rsid w:val="003D1641"/>
    <w:rsid w:val="003F35E2"/>
    <w:rsid w:val="003F73A0"/>
    <w:rsid w:val="00411B11"/>
    <w:rsid w:val="00423BE2"/>
    <w:rsid w:val="0043060F"/>
    <w:rsid w:val="00431C9F"/>
    <w:rsid w:val="00436A4D"/>
    <w:rsid w:val="00456683"/>
    <w:rsid w:val="00461FC7"/>
    <w:rsid w:val="00463FB0"/>
    <w:rsid w:val="00490495"/>
    <w:rsid w:val="004A27E1"/>
    <w:rsid w:val="004A3E0E"/>
    <w:rsid w:val="004B1006"/>
    <w:rsid w:val="004C7F32"/>
    <w:rsid w:val="004D07DE"/>
    <w:rsid w:val="004E6A0A"/>
    <w:rsid w:val="00504592"/>
    <w:rsid w:val="00507E26"/>
    <w:rsid w:val="00546B57"/>
    <w:rsid w:val="005676FC"/>
    <w:rsid w:val="00585FC3"/>
    <w:rsid w:val="005A2A7C"/>
    <w:rsid w:val="005C562F"/>
    <w:rsid w:val="005D3FA7"/>
    <w:rsid w:val="005E1C8E"/>
    <w:rsid w:val="005E3F52"/>
    <w:rsid w:val="005F4A66"/>
    <w:rsid w:val="00606F27"/>
    <w:rsid w:val="006125E8"/>
    <w:rsid w:val="00613536"/>
    <w:rsid w:val="0063320E"/>
    <w:rsid w:val="00635499"/>
    <w:rsid w:val="006365DD"/>
    <w:rsid w:val="00640FEE"/>
    <w:rsid w:val="00645DF3"/>
    <w:rsid w:val="00656641"/>
    <w:rsid w:val="00657E88"/>
    <w:rsid w:val="006636B2"/>
    <w:rsid w:val="00665DB9"/>
    <w:rsid w:val="006751A0"/>
    <w:rsid w:val="00694A21"/>
    <w:rsid w:val="006A616A"/>
    <w:rsid w:val="006B000C"/>
    <w:rsid w:val="006C4514"/>
    <w:rsid w:val="006D0EEF"/>
    <w:rsid w:val="006D2533"/>
    <w:rsid w:val="006D7224"/>
    <w:rsid w:val="00703B2A"/>
    <w:rsid w:val="007140E1"/>
    <w:rsid w:val="00743061"/>
    <w:rsid w:val="00751AFE"/>
    <w:rsid w:val="0076572D"/>
    <w:rsid w:val="0078026C"/>
    <w:rsid w:val="0078431C"/>
    <w:rsid w:val="00791EAD"/>
    <w:rsid w:val="00795005"/>
    <w:rsid w:val="007A38DC"/>
    <w:rsid w:val="007B76C9"/>
    <w:rsid w:val="007D48E6"/>
    <w:rsid w:val="007E1CB6"/>
    <w:rsid w:val="007E341B"/>
    <w:rsid w:val="00804879"/>
    <w:rsid w:val="00811867"/>
    <w:rsid w:val="0082035D"/>
    <w:rsid w:val="0082240B"/>
    <w:rsid w:val="008462B8"/>
    <w:rsid w:val="00870785"/>
    <w:rsid w:val="00870E52"/>
    <w:rsid w:val="00876AE6"/>
    <w:rsid w:val="0087764A"/>
    <w:rsid w:val="008C267D"/>
    <w:rsid w:val="008D2491"/>
    <w:rsid w:val="008E3DF6"/>
    <w:rsid w:val="008E46F6"/>
    <w:rsid w:val="00902A0C"/>
    <w:rsid w:val="00907AD8"/>
    <w:rsid w:val="009250C2"/>
    <w:rsid w:val="0093013E"/>
    <w:rsid w:val="00935EFA"/>
    <w:rsid w:val="00941303"/>
    <w:rsid w:val="009474E8"/>
    <w:rsid w:val="00947506"/>
    <w:rsid w:val="00957321"/>
    <w:rsid w:val="00965E35"/>
    <w:rsid w:val="00973F1F"/>
    <w:rsid w:val="0098073C"/>
    <w:rsid w:val="00981591"/>
    <w:rsid w:val="00997247"/>
    <w:rsid w:val="009B3136"/>
    <w:rsid w:val="009D3789"/>
    <w:rsid w:val="00A03721"/>
    <w:rsid w:val="00A31D47"/>
    <w:rsid w:val="00A458EF"/>
    <w:rsid w:val="00A65430"/>
    <w:rsid w:val="00A6620E"/>
    <w:rsid w:val="00AB08FF"/>
    <w:rsid w:val="00AB3297"/>
    <w:rsid w:val="00AB7B81"/>
    <w:rsid w:val="00AE60D1"/>
    <w:rsid w:val="00B0349A"/>
    <w:rsid w:val="00B275A1"/>
    <w:rsid w:val="00B30D7F"/>
    <w:rsid w:val="00B362F1"/>
    <w:rsid w:val="00B45244"/>
    <w:rsid w:val="00B454D8"/>
    <w:rsid w:val="00B512BC"/>
    <w:rsid w:val="00B54BC7"/>
    <w:rsid w:val="00B716FA"/>
    <w:rsid w:val="00B7469A"/>
    <w:rsid w:val="00B86A58"/>
    <w:rsid w:val="00BA5EDB"/>
    <w:rsid w:val="00BB6041"/>
    <w:rsid w:val="00BB6D66"/>
    <w:rsid w:val="00BB7A34"/>
    <w:rsid w:val="00BC0089"/>
    <w:rsid w:val="00BC1C26"/>
    <w:rsid w:val="00BD7C4B"/>
    <w:rsid w:val="00BE160C"/>
    <w:rsid w:val="00C124EE"/>
    <w:rsid w:val="00C17256"/>
    <w:rsid w:val="00C311D9"/>
    <w:rsid w:val="00C37DDA"/>
    <w:rsid w:val="00C45543"/>
    <w:rsid w:val="00C4595E"/>
    <w:rsid w:val="00C52FC2"/>
    <w:rsid w:val="00C71645"/>
    <w:rsid w:val="00C73E14"/>
    <w:rsid w:val="00C76105"/>
    <w:rsid w:val="00C81B3C"/>
    <w:rsid w:val="00C85E22"/>
    <w:rsid w:val="00C92448"/>
    <w:rsid w:val="00CA56E5"/>
    <w:rsid w:val="00CB7D32"/>
    <w:rsid w:val="00CD1A92"/>
    <w:rsid w:val="00CD2BEF"/>
    <w:rsid w:val="00D072E1"/>
    <w:rsid w:val="00D24518"/>
    <w:rsid w:val="00D37297"/>
    <w:rsid w:val="00D444D4"/>
    <w:rsid w:val="00D45391"/>
    <w:rsid w:val="00D471F6"/>
    <w:rsid w:val="00D617AE"/>
    <w:rsid w:val="00D7779E"/>
    <w:rsid w:val="00D82175"/>
    <w:rsid w:val="00D85A76"/>
    <w:rsid w:val="00D90457"/>
    <w:rsid w:val="00DB1504"/>
    <w:rsid w:val="00DD041C"/>
    <w:rsid w:val="00DE0CDE"/>
    <w:rsid w:val="00DF5357"/>
    <w:rsid w:val="00E12DCC"/>
    <w:rsid w:val="00E21996"/>
    <w:rsid w:val="00E253E8"/>
    <w:rsid w:val="00E371D2"/>
    <w:rsid w:val="00E52153"/>
    <w:rsid w:val="00E71EC1"/>
    <w:rsid w:val="00E72914"/>
    <w:rsid w:val="00E87CAE"/>
    <w:rsid w:val="00E9635B"/>
    <w:rsid w:val="00EA2072"/>
    <w:rsid w:val="00EB31B2"/>
    <w:rsid w:val="00EC3169"/>
    <w:rsid w:val="00ED1797"/>
    <w:rsid w:val="00EE4225"/>
    <w:rsid w:val="00EF575B"/>
    <w:rsid w:val="00F074E7"/>
    <w:rsid w:val="00F14D8F"/>
    <w:rsid w:val="00F2166B"/>
    <w:rsid w:val="00F25948"/>
    <w:rsid w:val="00F56CB0"/>
    <w:rsid w:val="00F70772"/>
    <w:rsid w:val="00F71D7C"/>
    <w:rsid w:val="00F722F1"/>
    <w:rsid w:val="00F764AE"/>
    <w:rsid w:val="00F76E6C"/>
    <w:rsid w:val="00F82856"/>
    <w:rsid w:val="00F85365"/>
    <w:rsid w:val="00FB20C0"/>
    <w:rsid w:val="00FB5EB9"/>
    <w:rsid w:val="00FB7999"/>
    <w:rsid w:val="00FC0B83"/>
    <w:rsid w:val="097D00FC"/>
    <w:rsid w:val="1CFB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771EE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B3C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722F1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22F1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2022-02-25T19:20:00Z</dcterms:created>
  <dcterms:modified xsi:type="dcterms:W3CDTF">2022-02-25T19:31:00Z</dcterms:modified>
</cp:coreProperties>
</file>